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22" w:rsidRPr="005D7822" w:rsidRDefault="005D7822" w:rsidP="005D7822">
      <w:pPr>
        <w:jc w:val="both"/>
        <w:outlineLvl w:val="1"/>
        <w:rPr>
          <w:rFonts w:eastAsia="Times New Roman" w:cs="Times New Roman"/>
          <w:b/>
          <w:bCs/>
          <w:sz w:val="36"/>
          <w:szCs w:val="36"/>
        </w:rPr>
      </w:pPr>
      <w:r w:rsidRPr="005D7822">
        <w:rPr>
          <w:rFonts w:eastAsia="Times New Roman" w:cs="Times New Roman"/>
          <w:b/>
          <w:bCs/>
          <w:sz w:val="36"/>
          <w:szCs w:val="36"/>
        </w:rPr>
        <w:t>«Visegrad Grants» від Міжнародного Вишеградського Фонду для спільних проектів з країнами V4</w:t>
      </w:r>
    </w:p>
    <w:p w:rsidR="005D7822" w:rsidRPr="005D7822" w:rsidRDefault="005D7822" w:rsidP="005D7822">
      <w:pPr>
        <w:ind w:firstLine="709"/>
        <w:jc w:val="right"/>
        <w:rPr>
          <w:rFonts w:eastAsia="Times New Roman" w:cs="Times New Roman"/>
          <w:bCs/>
          <w:sz w:val="32"/>
          <w:szCs w:val="32"/>
          <w:lang w:val="en-US"/>
        </w:rPr>
      </w:pPr>
      <w:r w:rsidRPr="005D7822">
        <w:rPr>
          <w:rFonts w:eastAsia="Times New Roman" w:cs="Times New Roman"/>
          <w:bCs/>
          <w:sz w:val="32"/>
          <w:szCs w:val="32"/>
          <w:lang w:val="en-US"/>
        </w:rPr>
        <w:t>http://gurt.org.ua/news/grants/34118/</w:t>
      </w:r>
    </w:p>
    <w:p w:rsidR="005D7822" w:rsidRPr="005D7822" w:rsidRDefault="005D7822" w:rsidP="005D7822">
      <w:pPr>
        <w:ind w:firstLine="709"/>
        <w:jc w:val="both"/>
        <w:rPr>
          <w:rFonts w:eastAsia="Times New Roman" w:cs="Times New Roman"/>
        </w:rPr>
      </w:pPr>
      <w:r w:rsidRPr="005D7822">
        <w:rPr>
          <w:rFonts w:eastAsia="Times New Roman" w:cs="Times New Roman"/>
        </w:rPr>
        <w:t>Міжнародний</w:t>
      </w:r>
      <w:r w:rsidRPr="005D7822">
        <w:rPr>
          <w:rFonts w:eastAsia="Times New Roman" w:cs="Times New Roman"/>
          <w:lang w:val="en-US"/>
        </w:rPr>
        <w:t xml:space="preserve"> </w:t>
      </w:r>
      <w:r w:rsidRPr="005D7822">
        <w:rPr>
          <w:rFonts w:eastAsia="Times New Roman" w:cs="Times New Roman"/>
        </w:rPr>
        <w:t>Вишеградський</w:t>
      </w:r>
      <w:r w:rsidRPr="005D7822">
        <w:rPr>
          <w:rFonts w:eastAsia="Times New Roman" w:cs="Times New Roman"/>
          <w:lang w:val="en-US"/>
        </w:rPr>
        <w:t xml:space="preserve"> </w:t>
      </w:r>
      <w:r w:rsidRPr="005D7822">
        <w:rPr>
          <w:rFonts w:eastAsia="Times New Roman" w:cs="Times New Roman"/>
        </w:rPr>
        <w:t>Фонд</w:t>
      </w:r>
      <w:r w:rsidRPr="005D7822">
        <w:rPr>
          <w:rFonts w:eastAsia="Times New Roman" w:cs="Times New Roman"/>
          <w:lang w:val="en-US"/>
        </w:rPr>
        <w:t> </w:t>
      </w:r>
      <w:r w:rsidRPr="005D7822">
        <w:rPr>
          <w:rFonts w:eastAsia="Times New Roman" w:cs="Times New Roman"/>
        </w:rPr>
        <w:t>надає</w:t>
      </w:r>
      <w:r w:rsidRPr="005D7822">
        <w:rPr>
          <w:rFonts w:eastAsia="Times New Roman" w:cs="Times New Roman"/>
          <w:lang w:val="en-US"/>
        </w:rPr>
        <w:t xml:space="preserve"> </w:t>
      </w:r>
      <w:r w:rsidRPr="005D7822">
        <w:rPr>
          <w:rFonts w:eastAsia="Times New Roman" w:cs="Times New Roman"/>
        </w:rPr>
        <w:t>фінансування</w:t>
      </w:r>
      <w:r w:rsidRPr="005D7822">
        <w:rPr>
          <w:rFonts w:eastAsia="Times New Roman" w:cs="Times New Roman"/>
          <w:lang w:val="en-US"/>
        </w:rPr>
        <w:t xml:space="preserve"> </w:t>
      </w:r>
      <w:r w:rsidRPr="005D7822">
        <w:rPr>
          <w:rFonts w:eastAsia="Times New Roman" w:cs="Times New Roman"/>
        </w:rPr>
        <w:t>у</w:t>
      </w:r>
      <w:r w:rsidRPr="005D7822">
        <w:rPr>
          <w:rFonts w:eastAsia="Times New Roman" w:cs="Times New Roman"/>
          <w:lang w:val="en-US"/>
        </w:rPr>
        <w:t xml:space="preserve"> </w:t>
      </w:r>
      <w:r w:rsidRPr="005D7822">
        <w:rPr>
          <w:rFonts w:eastAsia="Times New Roman" w:cs="Times New Roman"/>
        </w:rPr>
        <w:t>межах</w:t>
      </w:r>
      <w:r w:rsidRPr="005D7822">
        <w:rPr>
          <w:rFonts w:eastAsia="Times New Roman" w:cs="Times New Roman"/>
          <w:lang w:val="en-US"/>
        </w:rPr>
        <w:t xml:space="preserve"> </w:t>
      </w:r>
      <w:r w:rsidRPr="005D7822">
        <w:rPr>
          <w:rFonts w:eastAsia="Times New Roman" w:cs="Times New Roman"/>
        </w:rPr>
        <w:t>конкурсу</w:t>
      </w:r>
      <w:r w:rsidRPr="005D7822">
        <w:rPr>
          <w:rFonts w:eastAsia="Times New Roman" w:cs="Times New Roman"/>
          <w:lang w:val="en-US"/>
        </w:rPr>
        <w:t xml:space="preserve"> «Visegrad Grants». </w:t>
      </w:r>
      <w:r w:rsidRPr="005D7822">
        <w:rPr>
          <w:rFonts w:eastAsia="Times New Roman" w:cs="Times New Roman"/>
          <w:b/>
          <w:bCs/>
        </w:rPr>
        <w:t>Пріоритетні напрямки фінансування</w:t>
      </w:r>
      <w:r w:rsidRPr="005D7822">
        <w:rPr>
          <w:rFonts w:eastAsia="Times New Roman" w:cs="Times New Roman"/>
        </w:rPr>
        <w:t>: культура; науковий обмін та дослідницьке співробітництво; освіта та розвиток спроможносте; охорона навколишнього середовища; демократичні цінності та медіа; державна політика та інституційне партнерство; регіональний розвиток, підприємництво та туризм; соціальний розвиток.</w:t>
      </w:r>
    </w:p>
    <w:p w:rsidR="005D7822" w:rsidRPr="005D7822" w:rsidRDefault="005D7822" w:rsidP="005D7822">
      <w:pPr>
        <w:jc w:val="both"/>
        <w:rPr>
          <w:rFonts w:eastAsia="Times New Roman" w:cs="Times New Roman"/>
        </w:rPr>
      </w:pPr>
      <w:r w:rsidRPr="005D7822">
        <w:rPr>
          <w:rFonts w:eastAsia="Times New Roman" w:cs="Times New Roman"/>
          <w:b/>
          <w:bCs/>
        </w:rPr>
        <w:t>На отримання грантової підтримки мають право</w:t>
      </w:r>
      <w:r w:rsidRPr="005D7822">
        <w:rPr>
          <w:rFonts w:eastAsia="Times New Roman" w:cs="Times New Roman"/>
        </w:rPr>
        <w:t xml:space="preserve"> неурядові організації, організації громадянського суспільства, муніципалітети та місцеві органи влади, школи та університети, а також приватні компанії або окремі громадяни.</w:t>
      </w:r>
      <w:r w:rsidRPr="005D7822">
        <w:rPr>
          <w:rFonts w:eastAsia="Times New Roman" w:cs="Times New Roman"/>
          <w:b/>
          <w:bCs/>
        </w:rPr>
        <w:t> За правилами, до проекту мають бути залучені партнери щонайменше трьох країн Вишеградської групи - V4 (Чехія, Угорщина, Польща та Словаччина).</w:t>
      </w:r>
      <w:r w:rsidRPr="005D7822">
        <w:rPr>
          <w:rFonts w:eastAsia="Times New Roman" w:cs="Times New Roman"/>
        </w:rPr>
        <w:t> </w:t>
      </w:r>
      <w:r w:rsidRPr="005D7822">
        <w:rPr>
          <w:rFonts w:eastAsia="Times New Roman" w:cs="Times New Roman"/>
          <w:b/>
          <w:bCs/>
        </w:rPr>
        <w:t>Отже, для подання заявок потрібно знайти партнерів серед країн Вишеградської четвірки.</w:t>
      </w:r>
      <w:r w:rsidRPr="005D7822">
        <w:rPr>
          <w:rFonts w:eastAsia="Times New Roman" w:cs="Times New Roman"/>
        </w:rPr>
        <w:t xml:space="preserve"> Проекти можуть претендувати на фінансування за умови, що вони пов'язані з тематикою регіону V4 і мають на меті подальший розвиток співробітництва між партнерами проекту, що базуються в регіоні. Фінансовий внесок Фонду не може перевищувати 80% від загальної вартості проекту, і повинен обов'язково включати внесок заявника. Максимальний бюджет проектів: </w:t>
      </w:r>
      <w:r w:rsidRPr="005D7822">
        <w:rPr>
          <w:rFonts w:eastAsia="Times New Roman" w:cs="Times New Roman"/>
          <w:b/>
          <w:bCs/>
        </w:rPr>
        <w:t>6 000 тисяч євро</w:t>
      </w:r>
      <w:r w:rsidRPr="005D7822">
        <w:rPr>
          <w:rFonts w:eastAsia="Times New Roman" w:cs="Times New Roman"/>
        </w:rPr>
        <w:t>. Дедлайн: </w:t>
      </w:r>
      <w:r w:rsidRPr="005D7822">
        <w:rPr>
          <w:rFonts w:eastAsia="Times New Roman" w:cs="Times New Roman"/>
          <w:b/>
          <w:bCs/>
        </w:rPr>
        <w:t>1 грудня 2016 року (далі - англ.).</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The International Visegrad Fund founded by four countries the Czech Republic, Hungary, the Republic of Poland, and the Slovak Republic (collectively called Visegrad Group [V4] Countries annually provides small grants to organizations around the globe to facilitate and promote the development of closer cooperation among citizens and institutions in the region as well as between the V4 region and other countries.</w:t>
      </w:r>
    </w:p>
    <w:p w:rsidR="005D7822" w:rsidRPr="005D7822" w:rsidRDefault="005D7822" w:rsidP="005D7822">
      <w:pPr>
        <w:jc w:val="both"/>
        <w:rPr>
          <w:rFonts w:eastAsia="Times New Roman" w:cs="Times New Roman"/>
          <w:lang w:val="en-US"/>
        </w:rPr>
      </w:pPr>
      <w:r w:rsidRPr="005D7822">
        <w:rPr>
          <w:rFonts w:eastAsia="Times New Roman" w:cs="Times New Roman"/>
          <w:b/>
          <w:bCs/>
          <w:lang w:val="en-US"/>
        </w:rPr>
        <w:t>1. PROJECT PREPARATION</w:t>
      </w:r>
      <w:r>
        <w:rPr>
          <w:rFonts w:eastAsia="Times New Roman" w:cs="Times New Roman"/>
          <w:lang w:val="en-US"/>
        </w:rPr>
        <w:t xml:space="preserve">  </w:t>
      </w:r>
      <w:r w:rsidRPr="005D7822">
        <w:rPr>
          <w:rFonts w:eastAsia="Times New Roman" w:cs="Times New Roman"/>
          <w:b/>
          <w:bCs/>
          <w:lang w:val="en-US"/>
        </w:rPr>
        <w:t>Project partners</w:t>
      </w:r>
    </w:p>
    <w:p w:rsidR="005D7822" w:rsidRPr="005D7822" w:rsidRDefault="005D7822" w:rsidP="005D7822">
      <w:pPr>
        <w:ind w:firstLine="709"/>
        <w:jc w:val="both"/>
        <w:rPr>
          <w:rFonts w:eastAsia="Times New Roman" w:cs="Times New Roman"/>
          <w:lang w:val="en-US"/>
        </w:rPr>
      </w:pPr>
      <w:r w:rsidRPr="005D7822">
        <w:rPr>
          <w:rFonts w:eastAsia="Times New Roman" w:cs="Times New Roman"/>
          <w:lang w:val="en-US"/>
        </w:rPr>
        <w:t>Project partners are an essential part of your proposal. Their selection as well as their qualifications are equally important parts of the proposal and should reflect the nature of your cooperation. Note that the Visegrad Fund promotes multilateral cooperation and joint approaches to solving problems; we therefore pay a special attention to the consortia of applicants and partners and reserve the right to contact your project partners during our evaluation to get a better picture of the proposed project.</w:t>
      </w:r>
    </w:p>
    <w:p w:rsidR="005D7822" w:rsidRPr="005D7822" w:rsidRDefault="005D7822" w:rsidP="005D7822">
      <w:pPr>
        <w:ind w:firstLine="709"/>
        <w:jc w:val="both"/>
        <w:rPr>
          <w:rFonts w:eastAsia="Times New Roman" w:cs="Times New Roman"/>
          <w:lang w:val="en-US"/>
        </w:rPr>
      </w:pPr>
      <w:r w:rsidRPr="005D7822">
        <w:rPr>
          <w:rFonts w:eastAsia="Times New Roman" w:cs="Times New Roman"/>
          <w:lang w:val="en-US"/>
        </w:rPr>
        <w:t>As a rule, participation of at least three V4 countries (“3xV4 rule”) is required in your proposal (e.g. applicant is from Czechia, his/her project partners are from Hungary and Poland, or applicant is from Ukraine, his/her project partners are from Hungary, Poland and Slovakia). However, where possible, we encourage applicants to seek a full V4 participation (all four countries are “on board”) regardless of potential non-V4 countries involved. Correspondingly, we request that applicants give reasons for not having all four countries involved.</w:t>
      </w:r>
    </w:p>
    <w:p w:rsidR="005D7822" w:rsidRPr="005D7822" w:rsidRDefault="005D7822" w:rsidP="005D7822">
      <w:pPr>
        <w:jc w:val="both"/>
        <w:rPr>
          <w:rFonts w:eastAsia="Times New Roman" w:cs="Times New Roman"/>
          <w:lang w:val="en-US"/>
        </w:rPr>
      </w:pPr>
      <w:r w:rsidRPr="005D7822">
        <w:rPr>
          <w:rFonts w:eastAsia="Times New Roman" w:cs="Times New Roman"/>
          <w:b/>
          <w:bCs/>
          <w:lang w:val="en-US"/>
        </w:rPr>
        <w:t>2. APPLICATION FORM/PROJECT PROPOSAL</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 xml:space="preserve">Project proposals </w:t>
      </w:r>
      <w:r w:rsidRPr="005D7822">
        <w:rPr>
          <w:rFonts w:eastAsia="Times New Roman" w:cs="Times New Roman"/>
          <w:b/>
          <w:bCs/>
          <w:lang w:val="en-US"/>
        </w:rPr>
        <w:t>are accepted only electronically</w:t>
      </w:r>
      <w:r w:rsidRPr="005D7822">
        <w:rPr>
          <w:rFonts w:eastAsia="Times New Roman" w:cs="Times New Roman"/>
          <w:lang w:val="en-US"/>
        </w:rPr>
        <w:t> through an </w:t>
      </w:r>
      <w:hyperlink r:id="rId5" w:tgtFrame="_blank" w:history="1">
        <w:r w:rsidRPr="005D7822">
          <w:rPr>
            <w:rFonts w:eastAsia="Times New Roman" w:cs="Times New Roman"/>
            <w:color w:val="0000FF"/>
            <w:u w:val="single"/>
            <w:lang w:val="en-US"/>
          </w:rPr>
          <w:t>on-line application form</w:t>
        </w:r>
      </w:hyperlink>
      <w:r w:rsidRPr="005D7822">
        <w:rPr>
          <w:rFonts w:eastAsia="Times New Roman" w:cs="Times New Roman"/>
          <w:lang w:val="en-US"/>
        </w:rPr>
        <w:t>. Sample of the application form is available </w:t>
      </w:r>
      <w:hyperlink r:id="rId6" w:tgtFrame="_blank" w:history="1">
        <w:r w:rsidRPr="005D7822">
          <w:rPr>
            <w:rFonts w:eastAsia="Times New Roman" w:cs="Times New Roman"/>
            <w:color w:val="0000FF"/>
            <w:u w:val="single"/>
            <w:lang w:val="en-US"/>
          </w:rPr>
          <w:t>here</w:t>
        </w:r>
      </w:hyperlink>
      <w:r w:rsidRPr="005D7822">
        <w:rPr>
          <w:rFonts w:eastAsia="Times New Roman" w:cs="Times New Roman"/>
          <w:lang w:val="en-US"/>
        </w:rPr>
        <w:t> (PDF). Neither the hard copies (printouts) of the form, nor of the accompanying documents are required.</w:t>
      </w:r>
    </w:p>
    <w:p w:rsidR="005D7822" w:rsidRPr="005D7822" w:rsidRDefault="005D7822" w:rsidP="005D7822">
      <w:pPr>
        <w:jc w:val="both"/>
        <w:rPr>
          <w:rFonts w:eastAsia="Times New Roman" w:cs="Times New Roman"/>
          <w:lang w:val="en-US"/>
        </w:rPr>
      </w:pPr>
      <w:r w:rsidRPr="005D7822">
        <w:rPr>
          <w:rFonts w:eastAsia="Times New Roman" w:cs="Times New Roman"/>
          <w:b/>
          <w:bCs/>
          <w:lang w:val="en-US"/>
        </w:rPr>
        <w:t>Note: </w:t>
      </w:r>
      <w:r w:rsidRPr="005D7822">
        <w:rPr>
          <w:rFonts w:eastAsia="Times New Roman" w:cs="Times New Roman"/>
          <w:lang w:val="en-US"/>
        </w:rPr>
        <w:t>Small Grants have been renamed to </w:t>
      </w:r>
      <w:hyperlink r:id="rId7" w:tgtFrame="_blank" w:history="1">
        <w:r w:rsidRPr="005D7822">
          <w:rPr>
            <w:rFonts w:eastAsia="Times New Roman" w:cs="Times New Roman"/>
            <w:color w:val="0000FF"/>
            <w:u w:val="single"/>
            <w:lang w:val="en-US"/>
          </w:rPr>
          <w:t>Visegrad Grants</w:t>
        </w:r>
      </w:hyperlink>
      <w:r w:rsidRPr="005D7822">
        <w:rPr>
          <w:rFonts w:eastAsia="Times New Roman" w:cs="Times New Roman"/>
          <w:lang w:val="en-US"/>
        </w:rPr>
        <w:t>. Applying for Visegrad Grants is possible quarterly (identical deadlines to the former Small Grants). No conditions for applying for Small Grants were changed apart from the fact that paper versions of the application form or any other accompanying documents in paper form are no longer required with the application form. Applicants are, however, requested to collect electronic copies of both letters of intent and ID documents as these may be requested at a later stage (i.e., before concluding grant contract).</w:t>
      </w:r>
    </w:p>
    <w:p w:rsidR="005D7822" w:rsidRPr="005D7822" w:rsidRDefault="005D7822" w:rsidP="005D7822">
      <w:pPr>
        <w:jc w:val="both"/>
        <w:rPr>
          <w:rFonts w:eastAsia="Times New Roman" w:cs="Times New Roman"/>
          <w:lang w:val="en-US"/>
        </w:rPr>
      </w:pPr>
      <w:r w:rsidRPr="005D7822">
        <w:rPr>
          <w:rFonts w:eastAsia="Times New Roman" w:cs="Times New Roman"/>
          <w:b/>
          <w:bCs/>
          <w:lang w:val="en-US"/>
        </w:rPr>
        <w:t>Project categories</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In general, we seek projects that display active cooperation with the following accents: sustainability, youth, innovativeness and regional relevance. Each project proposal shall also fall within one or two thematic categories that best its content and desired outcomes:</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lastRenderedPageBreak/>
        <w:t>culture and common identity</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t>education and capacity building</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t>environment</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t>democratic values and the media</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t>public policy and institutional partnerships</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t>scientific exchange and research cooperation</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t>regional development, entrepreneurship and tourism</w:t>
      </w:r>
    </w:p>
    <w:p w:rsidR="005D7822" w:rsidRPr="005D7822" w:rsidRDefault="005D7822" w:rsidP="005D7822">
      <w:pPr>
        <w:numPr>
          <w:ilvl w:val="0"/>
          <w:numId w:val="1"/>
        </w:numPr>
        <w:jc w:val="both"/>
        <w:rPr>
          <w:rFonts w:eastAsia="Times New Roman" w:cs="Times New Roman"/>
        </w:rPr>
      </w:pPr>
      <w:r w:rsidRPr="005D7822">
        <w:rPr>
          <w:rFonts w:eastAsia="Times New Roman" w:cs="Times New Roman"/>
        </w:rPr>
        <w:t>social development</w:t>
      </w:r>
    </w:p>
    <w:p w:rsidR="005D7822" w:rsidRPr="005D7822" w:rsidRDefault="005D7822" w:rsidP="005D7822">
      <w:pPr>
        <w:jc w:val="both"/>
        <w:rPr>
          <w:rFonts w:eastAsia="Times New Roman" w:cs="Times New Roman"/>
        </w:rPr>
      </w:pPr>
      <w:r w:rsidRPr="005D7822">
        <w:rPr>
          <w:rFonts w:eastAsia="Times New Roman" w:cs="Times New Roman"/>
          <w:b/>
          <w:bCs/>
        </w:rPr>
        <w:t>On-line appli</w:t>
      </w:r>
      <w:r w:rsidRPr="005D7822">
        <w:rPr>
          <w:rFonts w:eastAsia="Times New Roman" w:cs="Times New Roman"/>
          <w:b/>
          <w:bCs/>
        </w:rPr>
        <w:softHyphen/>
        <w:t>ca</w:t>
      </w:r>
      <w:r w:rsidRPr="005D7822">
        <w:rPr>
          <w:rFonts w:eastAsia="Times New Roman" w:cs="Times New Roman"/>
          <w:b/>
          <w:bCs/>
        </w:rPr>
        <w:softHyphen/>
        <w:t>tion system</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Application forms are avail</w:t>
      </w:r>
      <w:r w:rsidRPr="005D7822">
        <w:rPr>
          <w:rFonts w:eastAsia="Times New Roman" w:cs="Times New Roman"/>
          <w:lang w:val="en-US"/>
        </w:rPr>
        <w:softHyphen/>
        <w:t>able through an on-line sys</w:t>
      </w:r>
      <w:r w:rsidRPr="005D7822">
        <w:rPr>
          <w:rFonts w:eastAsia="Times New Roman" w:cs="Times New Roman"/>
          <w:lang w:val="en-US"/>
        </w:rPr>
        <w:softHyphen/>
        <w:t>tem at </w:t>
      </w:r>
      <w:hyperlink r:id="rId8" w:tgtFrame="_blank" w:tooltip="On-line application system (2015)" w:history="1">
        <w:r w:rsidRPr="005D7822">
          <w:rPr>
            <w:rFonts w:eastAsia="Times New Roman" w:cs="Times New Roman"/>
            <w:color w:val="0000FF"/>
            <w:u w:val="single"/>
            <w:lang w:val="en-US"/>
          </w:rPr>
          <w:t>my.visegradfund.org</w:t>
        </w:r>
      </w:hyperlink>
      <w:r w:rsidRPr="005D7822">
        <w:rPr>
          <w:rFonts w:eastAsia="Times New Roman" w:cs="Times New Roman"/>
          <w:lang w:val="en-US"/>
        </w:rPr>
        <w:t>. Each term is usu</w:t>
      </w:r>
      <w:r w:rsidRPr="005D7822">
        <w:rPr>
          <w:rFonts w:eastAsia="Times New Roman" w:cs="Times New Roman"/>
          <w:lang w:val="en-US"/>
        </w:rPr>
        <w:softHyphen/>
        <w:t>ally open 30 days prior to the given dead</w:t>
      </w:r>
      <w:r w:rsidRPr="005D7822">
        <w:rPr>
          <w:rFonts w:eastAsia="Times New Roman" w:cs="Times New Roman"/>
          <w:lang w:val="en-US"/>
        </w:rPr>
        <w:softHyphen/>
        <w:t>line. Applicants need to reg</w:t>
      </w:r>
      <w:r w:rsidRPr="005D7822">
        <w:rPr>
          <w:rFonts w:eastAsia="Times New Roman" w:cs="Times New Roman"/>
          <w:lang w:val="en-US"/>
        </w:rPr>
        <w:softHyphen/>
        <w:t>is</w:t>
      </w:r>
      <w:r w:rsidRPr="005D7822">
        <w:rPr>
          <w:rFonts w:eastAsia="Times New Roman" w:cs="Times New Roman"/>
          <w:lang w:val="en-US"/>
        </w:rPr>
        <w:softHyphen/>
        <w:t>ter with a valid e-mail address to start a new appli</w:t>
      </w:r>
      <w:r w:rsidRPr="005D7822">
        <w:rPr>
          <w:rFonts w:eastAsia="Times New Roman" w:cs="Times New Roman"/>
          <w:lang w:val="en-US"/>
        </w:rPr>
        <w:softHyphen/>
        <w:t>ca</w:t>
      </w:r>
      <w:r w:rsidRPr="005D7822">
        <w:rPr>
          <w:rFonts w:eastAsia="Times New Roman" w:cs="Times New Roman"/>
          <w:lang w:val="en-US"/>
        </w:rPr>
        <w:softHyphen/>
        <w:t>tion form. Each form is then pass</w:t>
      </w:r>
      <w:r w:rsidRPr="005D7822">
        <w:rPr>
          <w:rFonts w:eastAsia="Times New Roman" w:cs="Times New Roman"/>
          <w:lang w:val="en-US"/>
        </w:rPr>
        <w:softHyphen/>
        <w:t>word pro</w:t>
      </w:r>
      <w:r w:rsidRPr="005D7822">
        <w:rPr>
          <w:rFonts w:eastAsia="Times New Roman" w:cs="Times New Roman"/>
          <w:lang w:val="en-US"/>
        </w:rPr>
        <w:softHyphen/>
        <w:t>tected and can be saved and edited later. Every appli</w:t>
      </w:r>
      <w:r w:rsidRPr="005D7822">
        <w:rPr>
          <w:rFonts w:eastAsia="Times New Roman" w:cs="Times New Roman"/>
          <w:lang w:val="en-US"/>
        </w:rPr>
        <w:softHyphen/>
        <w:t>ca</w:t>
      </w:r>
      <w:r w:rsidRPr="005D7822">
        <w:rPr>
          <w:rFonts w:eastAsia="Times New Roman" w:cs="Times New Roman"/>
          <w:lang w:val="en-US"/>
        </w:rPr>
        <w:softHyphen/>
        <w:t>tion form has its unique 8-digit num</w:t>
      </w:r>
      <w:r w:rsidRPr="005D7822">
        <w:rPr>
          <w:rFonts w:eastAsia="Times New Roman" w:cs="Times New Roman"/>
          <w:lang w:val="en-US"/>
        </w:rPr>
        <w:softHyphen/>
        <w:t>ber (appli</w:t>
      </w:r>
      <w:r w:rsidRPr="005D7822">
        <w:rPr>
          <w:rFonts w:eastAsia="Times New Roman" w:cs="Times New Roman"/>
          <w:lang w:val="en-US"/>
        </w:rPr>
        <w:softHyphen/>
        <w:t>ca</w:t>
      </w:r>
      <w:r w:rsidRPr="005D7822">
        <w:rPr>
          <w:rFonts w:eastAsia="Times New Roman" w:cs="Times New Roman"/>
          <w:lang w:val="en-US"/>
        </w:rPr>
        <w:softHyphen/>
        <w:t>tion ID#), which the appli</w:t>
      </w:r>
      <w:r w:rsidRPr="005D7822">
        <w:rPr>
          <w:rFonts w:eastAsia="Times New Roman" w:cs="Times New Roman"/>
          <w:lang w:val="en-US"/>
        </w:rPr>
        <w:softHyphen/>
        <w:t>cants shall use in all project-related com</w:t>
      </w:r>
      <w:r w:rsidRPr="005D7822">
        <w:rPr>
          <w:rFonts w:eastAsia="Times New Roman" w:cs="Times New Roman"/>
          <w:lang w:val="en-US"/>
        </w:rPr>
        <w:softHyphen/>
        <w:t>mu</w:t>
      </w:r>
      <w:r w:rsidRPr="005D7822">
        <w:rPr>
          <w:rFonts w:eastAsia="Times New Roman" w:cs="Times New Roman"/>
          <w:lang w:val="en-US"/>
        </w:rPr>
        <w:softHyphen/>
        <w:t>ni</w:t>
      </w:r>
      <w:r w:rsidRPr="005D7822">
        <w:rPr>
          <w:rFonts w:eastAsia="Times New Roman" w:cs="Times New Roman"/>
          <w:lang w:val="en-US"/>
        </w:rPr>
        <w:softHyphen/>
        <w:t>cation with the fund.</w:t>
      </w:r>
    </w:p>
    <w:p w:rsidR="005D7822" w:rsidRPr="005D7822" w:rsidRDefault="005D7822" w:rsidP="005D7822">
      <w:pPr>
        <w:jc w:val="both"/>
        <w:rPr>
          <w:rFonts w:eastAsia="Times New Roman" w:cs="Times New Roman"/>
          <w:lang w:val="en-US"/>
        </w:rPr>
      </w:pPr>
      <w:r w:rsidRPr="005D7822">
        <w:rPr>
          <w:rFonts w:eastAsia="Times New Roman" w:cs="Times New Roman"/>
          <w:b/>
          <w:bCs/>
          <w:lang w:val="en-US"/>
        </w:rPr>
        <w:t>Accom</w:t>
      </w:r>
      <w:r w:rsidRPr="005D7822">
        <w:rPr>
          <w:rFonts w:eastAsia="Times New Roman" w:cs="Times New Roman"/>
          <w:b/>
          <w:bCs/>
          <w:lang w:val="en-US"/>
        </w:rPr>
        <w:softHyphen/>
        <w:t>pa</w:t>
      </w:r>
      <w:r w:rsidRPr="005D7822">
        <w:rPr>
          <w:rFonts w:eastAsia="Times New Roman" w:cs="Times New Roman"/>
          <w:b/>
          <w:bCs/>
          <w:lang w:val="en-US"/>
        </w:rPr>
        <w:softHyphen/>
        <w:t>ny</w:t>
      </w:r>
      <w:r w:rsidRPr="005D7822">
        <w:rPr>
          <w:rFonts w:eastAsia="Times New Roman" w:cs="Times New Roman"/>
          <w:b/>
          <w:bCs/>
          <w:lang w:val="en-US"/>
        </w:rPr>
        <w:softHyphen/>
        <w:t>ing documentation</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Applicants are requested to collect electronic versions of the following documents (scans), which may be required at a later stage:</w:t>
      </w:r>
    </w:p>
    <w:p w:rsidR="005D7822" w:rsidRPr="005D7822" w:rsidRDefault="005D7822" w:rsidP="005D7822">
      <w:pPr>
        <w:numPr>
          <w:ilvl w:val="0"/>
          <w:numId w:val="2"/>
        </w:numPr>
        <w:jc w:val="both"/>
        <w:rPr>
          <w:rFonts w:eastAsia="Times New Roman" w:cs="Times New Roman"/>
          <w:lang w:val="en-US"/>
        </w:rPr>
      </w:pPr>
      <w:r w:rsidRPr="005D7822">
        <w:rPr>
          <w:rFonts w:eastAsia="Times New Roman" w:cs="Times New Roman"/>
          <w:lang w:val="en-US"/>
        </w:rPr>
        <w:t>digital copies of let</w:t>
      </w:r>
      <w:r w:rsidRPr="005D7822">
        <w:rPr>
          <w:rFonts w:eastAsia="Times New Roman" w:cs="Times New Roman"/>
          <w:lang w:val="en-US"/>
        </w:rPr>
        <w:softHyphen/>
        <w:t>ters of intent (see para</w:t>
      </w:r>
      <w:r w:rsidRPr="005D7822">
        <w:rPr>
          <w:rFonts w:eastAsia="Times New Roman" w:cs="Times New Roman"/>
          <w:lang w:val="en-US"/>
        </w:rPr>
        <w:softHyphen/>
        <w:t>graph 2.5)</w:t>
      </w:r>
    </w:p>
    <w:p w:rsidR="005D7822" w:rsidRPr="005D7822" w:rsidRDefault="005D7822" w:rsidP="005D7822">
      <w:pPr>
        <w:numPr>
          <w:ilvl w:val="0"/>
          <w:numId w:val="2"/>
        </w:numPr>
        <w:jc w:val="both"/>
        <w:rPr>
          <w:rFonts w:eastAsia="Times New Roman" w:cs="Times New Roman"/>
          <w:lang w:val="en-US"/>
        </w:rPr>
      </w:pPr>
      <w:r w:rsidRPr="005D7822">
        <w:rPr>
          <w:rFonts w:eastAsia="Times New Roman" w:cs="Times New Roman"/>
          <w:lang w:val="en-US"/>
        </w:rPr>
        <w:t>digital copies of ID doc</w:t>
      </w:r>
      <w:r w:rsidRPr="005D7822">
        <w:rPr>
          <w:rFonts w:eastAsia="Times New Roman" w:cs="Times New Roman"/>
          <w:lang w:val="en-US"/>
        </w:rPr>
        <w:softHyphen/>
        <w:t>u</w:t>
      </w:r>
      <w:r w:rsidRPr="005D7822">
        <w:rPr>
          <w:rFonts w:eastAsia="Times New Roman" w:cs="Times New Roman"/>
          <w:lang w:val="en-US"/>
        </w:rPr>
        <w:softHyphen/>
        <w:t>ments (no older than 3 months) of the appli</w:t>
      </w:r>
      <w:r w:rsidRPr="005D7822">
        <w:rPr>
          <w:rFonts w:eastAsia="Times New Roman" w:cs="Times New Roman"/>
          <w:lang w:val="en-US"/>
        </w:rPr>
        <w:softHyphen/>
        <w:t>cant and project part</w:t>
      </w:r>
      <w:r w:rsidRPr="005D7822">
        <w:rPr>
          <w:rFonts w:eastAsia="Times New Roman" w:cs="Times New Roman"/>
          <w:lang w:val="en-US"/>
        </w:rPr>
        <w:softHyphen/>
        <w:t>ners (see para</w:t>
      </w:r>
      <w:r w:rsidRPr="005D7822">
        <w:rPr>
          <w:rFonts w:eastAsia="Times New Roman" w:cs="Times New Roman"/>
          <w:lang w:val="en-US"/>
        </w:rPr>
        <w:softHyphen/>
        <w:t>graph 2.6)</w:t>
      </w:r>
    </w:p>
    <w:p w:rsidR="005D7822" w:rsidRPr="005D7822" w:rsidRDefault="005D7822" w:rsidP="005D7822">
      <w:pPr>
        <w:numPr>
          <w:ilvl w:val="0"/>
          <w:numId w:val="2"/>
        </w:numPr>
        <w:jc w:val="both"/>
        <w:rPr>
          <w:rFonts w:eastAsia="Times New Roman" w:cs="Times New Roman"/>
          <w:lang w:val="en-US"/>
        </w:rPr>
      </w:pPr>
      <w:r w:rsidRPr="005D7822">
        <w:rPr>
          <w:rFonts w:eastAsia="Times New Roman" w:cs="Times New Roman"/>
          <w:lang w:val="en-US"/>
        </w:rPr>
        <w:t>digital copies of con</w:t>
      </w:r>
      <w:r w:rsidRPr="005D7822">
        <w:rPr>
          <w:rFonts w:eastAsia="Times New Roman" w:cs="Times New Roman"/>
          <w:lang w:val="en-US"/>
        </w:rPr>
        <w:softHyphen/>
        <w:t>fir</w:t>
      </w:r>
      <w:r w:rsidRPr="005D7822">
        <w:rPr>
          <w:rFonts w:eastAsia="Times New Roman" w:cs="Times New Roman"/>
          <w:lang w:val="en-US"/>
        </w:rPr>
        <w:softHyphen/>
        <w:t>ma</w:t>
      </w:r>
      <w:r w:rsidRPr="005D7822">
        <w:rPr>
          <w:rFonts w:eastAsia="Times New Roman" w:cs="Times New Roman"/>
          <w:lang w:val="en-US"/>
        </w:rPr>
        <w:softHyphen/>
        <w:t>tions about co-financing (copies or scan print</w:t>
      </w:r>
      <w:r w:rsidRPr="005D7822">
        <w:rPr>
          <w:rFonts w:eastAsia="Times New Roman" w:cs="Times New Roman"/>
          <w:lang w:val="en-US"/>
        </w:rPr>
        <w:softHyphen/>
        <w:t>outs of doc</w:t>
      </w:r>
      <w:r w:rsidRPr="005D7822">
        <w:rPr>
          <w:rFonts w:eastAsia="Times New Roman" w:cs="Times New Roman"/>
          <w:lang w:val="en-US"/>
        </w:rPr>
        <w:softHyphen/>
        <w:t>u</w:t>
      </w:r>
      <w:r w:rsidRPr="005D7822">
        <w:rPr>
          <w:rFonts w:eastAsia="Times New Roman" w:cs="Times New Roman"/>
          <w:lang w:val="en-US"/>
        </w:rPr>
        <w:softHyphen/>
        <w:t>ments prov</w:t>
      </w:r>
      <w:r w:rsidRPr="005D7822">
        <w:rPr>
          <w:rFonts w:eastAsia="Times New Roman" w:cs="Times New Roman"/>
          <w:lang w:val="en-US"/>
        </w:rPr>
        <w:softHyphen/>
        <w:t>ing other con</w:t>
      </w:r>
      <w:r w:rsidRPr="005D7822">
        <w:rPr>
          <w:rFonts w:eastAsia="Times New Roman" w:cs="Times New Roman"/>
          <w:lang w:val="en-US"/>
        </w:rPr>
        <w:softHyphen/>
        <w:t>firmed finan</w:t>
      </w:r>
      <w:r w:rsidRPr="005D7822">
        <w:rPr>
          <w:rFonts w:eastAsia="Times New Roman" w:cs="Times New Roman"/>
          <w:lang w:val="en-US"/>
        </w:rPr>
        <w:softHyphen/>
        <w:t>cial con</w:t>
      </w:r>
      <w:r w:rsidRPr="005D7822">
        <w:rPr>
          <w:rFonts w:eastAsia="Times New Roman" w:cs="Times New Roman"/>
          <w:lang w:val="en-US"/>
        </w:rPr>
        <w:softHyphen/>
        <w:t>tri</w:t>
      </w:r>
      <w:r w:rsidRPr="005D7822">
        <w:rPr>
          <w:rFonts w:eastAsia="Times New Roman" w:cs="Times New Roman"/>
          <w:lang w:val="en-US"/>
        </w:rPr>
        <w:softHyphen/>
        <w:t>bu</w:t>
      </w:r>
      <w:r w:rsidRPr="005D7822">
        <w:rPr>
          <w:rFonts w:eastAsia="Times New Roman" w:cs="Times New Roman"/>
          <w:lang w:val="en-US"/>
        </w:rPr>
        <w:softHyphen/>
        <w:t>tions to the project from project part</w:t>
      </w:r>
      <w:r w:rsidRPr="005D7822">
        <w:rPr>
          <w:rFonts w:eastAsia="Times New Roman" w:cs="Times New Roman"/>
          <w:lang w:val="en-US"/>
        </w:rPr>
        <w:softHyphen/>
        <w:t>ners, other donors or sponsors)</w:t>
      </w:r>
    </w:p>
    <w:p w:rsidR="005D7822" w:rsidRPr="005D7822" w:rsidRDefault="005D7822" w:rsidP="005D7822">
      <w:pPr>
        <w:jc w:val="both"/>
        <w:rPr>
          <w:rFonts w:eastAsia="Times New Roman" w:cs="Times New Roman"/>
          <w:lang w:val="en-US"/>
        </w:rPr>
      </w:pPr>
      <w:r w:rsidRPr="005D7822">
        <w:rPr>
          <w:rFonts w:eastAsia="Times New Roman" w:cs="Times New Roman"/>
          <w:b/>
          <w:bCs/>
          <w:lang w:val="en-US"/>
        </w:rPr>
        <w:t>Deadlines</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Visegrad Grants program is open for proposals quarterly on March 1, June 1, September 1, and </w:t>
      </w:r>
      <w:r w:rsidRPr="005D7822">
        <w:rPr>
          <w:rFonts w:eastAsia="Times New Roman" w:cs="Times New Roman"/>
          <w:b/>
          <w:bCs/>
          <w:lang w:val="en-US"/>
        </w:rPr>
        <w:t>December 1, 2016.</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Visegrad Grants (ex-Small/Standard Grants) and Strategic Grants have regular annual deadlines which are duly announced on the fund’s website.</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Appli</w:t>
      </w:r>
      <w:r w:rsidRPr="005D7822">
        <w:rPr>
          <w:rFonts w:eastAsia="Times New Roman" w:cs="Times New Roman"/>
          <w:lang w:val="en-US"/>
        </w:rPr>
        <w:softHyphen/>
        <w:t>ca</w:t>
      </w:r>
      <w:r w:rsidRPr="005D7822">
        <w:rPr>
          <w:rFonts w:eastAsia="Times New Roman" w:cs="Times New Roman"/>
          <w:lang w:val="en-US"/>
        </w:rPr>
        <w:softHyphen/>
        <w:t>tion forms are to be sub</w:t>
      </w:r>
      <w:r w:rsidRPr="005D7822">
        <w:rPr>
          <w:rFonts w:eastAsia="Times New Roman" w:cs="Times New Roman"/>
          <w:lang w:val="en-US"/>
        </w:rPr>
        <w:softHyphen/>
        <w:t>mit</w:t>
      </w:r>
      <w:r w:rsidRPr="005D7822">
        <w:rPr>
          <w:rFonts w:eastAsia="Times New Roman" w:cs="Times New Roman"/>
          <w:lang w:val="en-US"/>
        </w:rPr>
        <w:softHyphen/>
        <w:t>ted on-line </w:t>
      </w:r>
      <w:r w:rsidRPr="005D7822">
        <w:rPr>
          <w:rFonts w:eastAsia="Times New Roman" w:cs="Times New Roman"/>
          <w:b/>
          <w:bCs/>
          <w:lang w:val="en-US"/>
        </w:rPr>
        <w:t>by 11:59:59 CET (noon) </w:t>
      </w:r>
      <w:r w:rsidRPr="005D7822">
        <w:rPr>
          <w:rFonts w:eastAsia="Times New Roman" w:cs="Times New Roman"/>
          <w:lang w:val="en-US"/>
        </w:rPr>
        <w:t>on given dead</w:t>
      </w:r>
      <w:r w:rsidRPr="005D7822">
        <w:rPr>
          <w:rFonts w:eastAsia="Times New Roman" w:cs="Times New Roman"/>
          <w:lang w:val="en-US"/>
        </w:rPr>
        <w:softHyphen/>
        <w:t>line date. Hard-copy ver</w:t>
      </w:r>
      <w:r w:rsidRPr="005D7822">
        <w:rPr>
          <w:rFonts w:eastAsia="Times New Roman" w:cs="Times New Roman"/>
          <w:lang w:val="en-US"/>
        </w:rPr>
        <w:softHyphen/>
        <w:t>sions (signed print</w:t>
      </w:r>
      <w:r w:rsidRPr="005D7822">
        <w:rPr>
          <w:rFonts w:eastAsia="Times New Roman" w:cs="Times New Roman"/>
          <w:lang w:val="en-US"/>
        </w:rPr>
        <w:softHyphen/>
        <w:t>outs) with rel</w:t>
      </w:r>
      <w:r w:rsidRPr="005D7822">
        <w:rPr>
          <w:rFonts w:eastAsia="Times New Roman" w:cs="Times New Roman"/>
          <w:lang w:val="en-US"/>
        </w:rPr>
        <w:softHyphen/>
        <w:t>e</w:t>
      </w:r>
      <w:r w:rsidRPr="005D7822">
        <w:rPr>
          <w:rFonts w:eastAsia="Times New Roman" w:cs="Times New Roman"/>
          <w:lang w:val="en-US"/>
        </w:rPr>
        <w:softHyphen/>
        <w:t>vant accom</w:t>
      </w:r>
      <w:r w:rsidRPr="005D7822">
        <w:rPr>
          <w:rFonts w:eastAsia="Times New Roman" w:cs="Times New Roman"/>
          <w:lang w:val="en-US"/>
        </w:rPr>
        <w:softHyphen/>
        <w:t>pa</w:t>
      </w:r>
      <w:r w:rsidRPr="005D7822">
        <w:rPr>
          <w:rFonts w:eastAsia="Times New Roman" w:cs="Times New Roman"/>
          <w:lang w:val="en-US"/>
        </w:rPr>
        <w:softHyphen/>
        <w:t>ny</w:t>
      </w:r>
      <w:r w:rsidRPr="005D7822">
        <w:rPr>
          <w:rFonts w:eastAsia="Times New Roman" w:cs="Times New Roman"/>
          <w:lang w:val="en-US"/>
        </w:rPr>
        <w:softHyphen/>
        <w:t>ing doc</w:t>
      </w:r>
      <w:r w:rsidRPr="005D7822">
        <w:rPr>
          <w:rFonts w:eastAsia="Times New Roman" w:cs="Times New Roman"/>
          <w:lang w:val="en-US"/>
        </w:rPr>
        <w:softHyphen/>
        <w:t>u</w:t>
      </w:r>
      <w:r w:rsidRPr="005D7822">
        <w:rPr>
          <w:rFonts w:eastAsia="Times New Roman" w:cs="Times New Roman"/>
          <w:lang w:val="en-US"/>
        </w:rPr>
        <w:softHyphen/>
        <w:t>men</w:t>
      </w:r>
      <w:r w:rsidRPr="005D7822">
        <w:rPr>
          <w:rFonts w:eastAsia="Times New Roman" w:cs="Times New Roman"/>
          <w:lang w:val="en-US"/>
        </w:rPr>
        <w:softHyphen/>
        <w:t>ts are no longer required as part of the submitted application form at deadline; applicants are, however, advised to collect electronic letters of intent from their project partners as these documents might be requested at a later stage.</w:t>
      </w:r>
    </w:p>
    <w:p w:rsidR="005D7822" w:rsidRPr="005D7822" w:rsidRDefault="005D7822" w:rsidP="005D7822">
      <w:pPr>
        <w:jc w:val="both"/>
        <w:rPr>
          <w:rFonts w:eastAsia="Times New Roman" w:cs="Times New Roman"/>
          <w:lang w:val="en-US"/>
        </w:rPr>
      </w:pPr>
      <w:r w:rsidRPr="005D7822">
        <w:rPr>
          <w:rFonts w:eastAsia="Times New Roman" w:cs="Times New Roman"/>
          <w:lang w:val="en-US"/>
        </w:rPr>
        <w:t>Please see the update Grant Guidelines for further information: </w:t>
      </w:r>
      <w:hyperlink r:id="rId9" w:tgtFrame="_blank" w:history="1">
        <w:r w:rsidRPr="005D7822">
          <w:rPr>
            <w:rFonts w:eastAsia="Times New Roman" w:cs="Times New Roman"/>
            <w:b/>
            <w:bCs/>
            <w:color w:val="0000FF"/>
            <w:u w:val="single"/>
            <w:lang w:val="en-US"/>
          </w:rPr>
          <w:t>http://bit.ly/2c70lv6</w:t>
        </w:r>
      </w:hyperlink>
    </w:p>
    <w:p w:rsidR="00830544" w:rsidRPr="005D7822" w:rsidRDefault="00830544" w:rsidP="005D7822">
      <w:pPr>
        <w:jc w:val="both"/>
        <w:rPr>
          <w:lang w:val="en-US"/>
        </w:rPr>
      </w:pPr>
    </w:p>
    <w:sectPr w:rsidR="00830544" w:rsidRPr="005D7822" w:rsidSect="00830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158"/>
    <w:multiLevelType w:val="multilevel"/>
    <w:tmpl w:val="689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C6CF8"/>
    <w:multiLevelType w:val="multilevel"/>
    <w:tmpl w:val="8C32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D7822"/>
    <w:rsid w:val="005D7822"/>
    <w:rsid w:val="00830544"/>
    <w:rsid w:val="009C697A"/>
    <w:rsid w:val="00B64711"/>
    <w:rsid w:val="00C9534F"/>
    <w:rsid w:val="00EC0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A"/>
    <w:pPr>
      <w:spacing w:line="240" w:lineRule="auto"/>
      <w:ind w:firstLine="0"/>
      <w:jc w:val="left"/>
    </w:pPr>
    <w:rPr>
      <w:rFonts w:ascii="Times New Roman" w:hAnsi="Times New Roman"/>
      <w:sz w:val="24"/>
      <w:szCs w:val="24"/>
      <w:lang w:eastAsia="ru-RU"/>
    </w:rPr>
  </w:style>
  <w:style w:type="paragraph" w:styleId="2">
    <w:name w:val="heading 2"/>
    <w:basedOn w:val="a"/>
    <w:next w:val="a"/>
    <w:link w:val="20"/>
    <w:uiPriority w:val="9"/>
    <w:unhideWhenUsed/>
    <w:qFormat/>
    <w:rsid w:val="009C697A"/>
    <w:pPr>
      <w:keepNext/>
      <w:jc w:val="center"/>
      <w:outlineLvl w:val="1"/>
    </w:pPr>
    <w:rPr>
      <w:rFonts w:ascii="Times NR Cyr MT" w:eastAsia="Times New Roman" w:hAnsi="Times NR Cyr MT"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97A"/>
    <w:rPr>
      <w:rFonts w:ascii="Times NR Cyr MT" w:eastAsia="Times New Roman" w:hAnsi="Times NR Cyr MT" w:cs="Times New Roman"/>
      <w:sz w:val="24"/>
      <w:szCs w:val="20"/>
      <w:lang w:val="uk-UA" w:eastAsia="ru-RU"/>
    </w:rPr>
  </w:style>
  <w:style w:type="character" w:styleId="a3">
    <w:name w:val="Emphasis"/>
    <w:basedOn w:val="a0"/>
    <w:qFormat/>
    <w:rsid w:val="009C697A"/>
    <w:rPr>
      <w:i/>
      <w:iCs/>
    </w:rPr>
  </w:style>
  <w:style w:type="paragraph" w:styleId="a4">
    <w:name w:val="No Spacing"/>
    <w:uiPriority w:val="1"/>
    <w:qFormat/>
    <w:rsid w:val="009C697A"/>
    <w:pPr>
      <w:spacing w:line="240" w:lineRule="auto"/>
    </w:pPr>
    <w:rPr>
      <w:rFonts w:ascii="Calibri" w:hAnsi="Calibri" w:cs="Times New Roman"/>
    </w:rPr>
  </w:style>
  <w:style w:type="paragraph" w:styleId="a5">
    <w:name w:val="caption"/>
    <w:basedOn w:val="a"/>
    <w:next w:val="a"/>
    <w:qFormat/>
    <w:rsid w:val="009C697A"/>
    <w:rPr>
      <w:rFonts w:eastAsia="Times New Roman" w:cs="Times New Roman"/>
      <w:b/>
      <w:bCs/>
      <w:sz w:val="20"/>
      <w:szCs w:val="20"/>
    </w:rPr>
  </w:style>
  <w:style w:type="character" w:styleId="a6">
    <w:name w:val="Strong"/>
    <w:basedOn w:val="a0"/>
    <w:uiPriority w:val="22"/>
    <w:qFormat/>
    <w:rsid w:val="005D7822"/>
    <w:rPr>
      <w:b/>
      <w:bCs/>
    </w:rPr>
  </w:style>
  <w:style w:type="paragraph" w:styleId="a7">
    <w:name w:val="Normal (Web)"/>
    <w:basedOn w:val="a"/>
    <w:uiPriority w:val="99"/>
    <w:semiHidden/>
    <w:unhideWhenUsed/>
    <w:rsid w:val="005D7822"/>
    <w:pPr>
      <w:spacing w:before="100" w:beforeAutospacing="1" w:after="100" w:afterAutospacing="1"/>
    </w:pPr>
    <w:rPr>
      <w:rFonts w:eastAsia="Times New Roman" w:cs="Times New Roman"/>
    </w:rPr>
  </w:style>
  <w:style w:type="character" w:styleId="a8">
    <w:name w:val="Hyperlink"/>
    <w:basedOn w:val="a0"/>
    <w:uiPriority w:val="99"/>
    <w:semiHidden/>
    <w:unhideWhenUsed/>
    <w:rsid w:val="005D7822"/>
    <w:rPr>
      <w:color w:val="0000FF"/>
      <w:u w:val="single"/>
    </w:rPr>
  </w:style>
</w:styles>
</file>

<file path=word/webSettings.xml><?xml version="1.0" encoding="utf-8"?>
<w:webSettings xmlns:r="http://schemas.openxmlformats.org/officeDocument/2006/relationships" xmlns:w="http://schemas.openxmlformats.org/wordprocessingml/2006/main">
  <w:divs>
    <w:div w:id="681779627">
      <w:bodyDiv w:val="1"/>
      <w:marLeft w:val="0"/>
      <w:marRight w:val="0"/>
      <w:marTop w:val="0"/>
      <w:marBottom w:val="0"/>
      <w:divBdr>
        <w:top w:val="none" w:sz="0" w:space="0" w:color="auto"/>
        <w:left w:val="none" w:sz="0" w:space="0" w:color="auto"/>
        <w:bottom w:val="none" w:sz="0" w:space="0" w:color="auto"/>
        <w:right w:val="none" w:sz="0" w:space="0" w:color="auto"/>
      </w:divBdr>
      <w:divsChild>
        <w:div w:id="2062442474">
          <w:marLeft w:val="0"/>
          <w:marRight w:val="0"/>
          <w:marTop w:val="0"/>
          <w:marBottom w:val="0"/>
          <w:divBdr>
            <w:top w:val="none" w:sz="0" w:space="0" w:color="auto"/>
            <w:left w:val="none" w:sz="0" w:space="0" w:color="auto"/>
            <w:bottom w:val="none" w:sz="0" w:space="0" w:color="auto"/>
            <w:right w:val="none" w:sz="0" w:space="0" w:color="auto"/>
          </w:divBdr>
        </w:div>
      </w:divsChild>
    </w:div>
    <w:div w:id="2129278434">
      <w:bodyDiv w:val="1"/>
      <w:marLeft w:val="0"/>
      <w:marRight w:val="0"/>
      <w:marTop w:val="0"/>
      <w:marBottom w:val="0"/>
      <w:divBdr>
        <w:top w:val="none" w:sz="0" w:space="0" w:color="auto"/>
        <w:left w:val="none" w:sz="0" w:space="0" w:color="auto"/>
        <w:bottom w:val="none" w:sz="0" w:space="0" w:color="auto"/>
        <w:right w:val="none" w:sz="0" w:space="0" w:color="auto"/>
      </w:divBdr>
      <w:divsChild>
        <w:div w:id="160433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visegradfund.org/" TargetMode="External"/><Relationship Id="rId3" Type="http://schemas.openxmlformats.org/officeDocument/2006/relationships/settings" Target="settings.xml"/><Relationship Id="rId7" Type="http://schemas.openxmlformats.org/officeDocument/2006/relationships/hyperlink" Target="http://my.visegrad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egradfund.org/?download=downloads/program_docs/ivf_program_grants_application-form-sample.pdf" TargetMode="External"/><Relationship Id="rId11" Type="http://schemas.openxmlformats.org/officeDocument/2006/relationships/theme" Target="theme/theme1.xml"/><Relationship Id="rId5" Type="http://schemas.openxmlformats.org/officeDocument/2006/relationships/hyperlink" Target="http://my.visegradfun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c70lv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974</Words>
  <Characters>5555</Characters>
  <Application>Microsoft Office Word</Application>
  <DocSecurity>0</DocSecurity>
  <Lines>46</Lines>
  <Paragraphs>13</Paragraphs>
  <ScaleCrop>false</ScaleCrop>
  <Company>!!</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2016-09-14T20:10:00Z</dcterms:created>
  <dcterms:modified xsi:type="dcterms:W3CDTF">2016-09-14T20:13:00Z</dcterms:modified>
</cp:coreProperties>
</file>